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3"/>
        <w:gridCol w:w="3908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0BCDD407" w:rsidR="003117FE" w:rsidRPr="004538D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538D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3D74FCA" w:rsidR="003117FE" w:rsidRPr="004538DE" w:rsidRDefault="004538D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538D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ΠΛΗΡΟΦΟΡΙΚΗΣ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431A10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A1A227A" w:rsidR="003117FE" w:rsidRPr="00763F0B" w:rsidRDefault="004538D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ΛΟΓΙΣΜΙΚΟΥ, ΥΛΙΚΟΥ ΚΑΙ ΘΕΜΕΛΙΩΣΕΩΝ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431A10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1AC0098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431A10">
        <w:rPr>
          <w:b/>
          <w:sz w:val="28"/>
          <w:szCs w:val="28"/>
          <w:lang w:val="el-GR"/>
        </w:rPr>
        <w:t>ΔΙΚΤΥΩΝ ΚΑΙ ΣΥΣΤΗΜΑΤΩΝ ΕΠΙΚΟΙΝΩΝΙΩΝ</w:t>
      </w:r>
      <w:r w:rsidR="004538D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431A10">
        <w:rPr>
          <w:b/>
          <w:sz w:val="28"/>
          <w:szCs w:val="28"/>
          <w:lang w:val="el-GR"/>
        </w:rPr>
        <w:t>ΔΙΚΤΥΩΝ, ΕΠΙΚΟΙΝΩΝΙΩΝ ΚΑΙ ΑΝΑΛΥΣΗΣ ΠΛΗΡΟΦΟΡΙΩΝ,</w:t>
      </w:r>
      <w:r w:rsidR="004538DE">
        <w:rPr>
          <w:b/>
          <w:sz w:val="28"/>
          <w:szCs w:val="28"/>
          <w:lang w:val="el-GR"/>
        </w:rPr>
        <w:t xml:space="preserve"> ΤΜΗΜΑΤΟΣ ΠΛΗΡΟΦΟΡΙΚΗΣ, Σ.Θ.Ε., Α.Π.Θ.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03FE1468" w:rsidR="00282374" w:rsidRDefault="004538DE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κ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 Τομέα</w:t>
                            </w:r>
                          </w:p>
                          <w:p w14:paraId="4A7AAE64" w14:textId="77777777" w:rsidR="004538DE" w:rsidRDefault="004538DE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91DA012" w14:textId="6A240185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 του </w:t>
                            </w:r>
                            <w:r w:rsidR="004538D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431A10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Δικτύων και Συστημάτων Επικοινωνιών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431A10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Δικτύων Επικοινωνιών και Ανάλυσης Πληροφοριών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431A10">
                              <w:rPr>
                                <w:sz w:val="24"/>
                                <w:szCs w:val="24"/>
                                <w:lang w:val="el-GR"/>
                              </w:rPr>
                              <w:t>22-10-2024</w:t>
                            </w:r>
                            <w:r w:rsidR="004538DE" w:rsidRPr="004538D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431A10">
                              <w:rPr>
                                <w:sz w:val="24"/>
                                <w:szCs w:val="24"/>
                                <w:lang w:val="el-GR"/>
                              </w:rPr>
                              <w:t>21-10-2027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431A1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61924/25-4-2024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CC5DB5C" w:rsidR="00EB0A74" w:rsidRDefault="004538DE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 Αιτών</w:t>
                            </w:r>
                          </w:p>
                          <w:p w14:paraId="4D7D5D32" w14:textId="77777777" w:rsidR="004538DE" w:rsidRPr="00EB0A74" w:rsidRDefault="004538DE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03FE1468" w:rsidR="00282374" w:rsidRDefault="004538DE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κ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 Τομέα</w:t>
                      </w:r>
                    </w:p>
                    <w:p w14:paraId="4A7AAE64" w14:textId="77777777" w:rsidR="004538DE" w:rsidRDefault="004538DE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91DA012" w14:textId="6A240185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 του </w:t>
                      </w:r>
                      <w:r w:rsidR="004538DE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431A10">
                        <w:rPr>
                          <w:sz w:val="24"/>
                          <w:szCs w:val="24"/>
                          <w:lang w:val="el-GR"/>
                        </w:rPr>
                        <w:t>Δικτύων και Συστημάτων Επικοινωνιών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431A10">
                        <w:rPr>
                          <w:sz w:val="24"/>
                          <w:szCs w:val="24"/>
                          <w:lang w:val="el-GR"/>
                        </w:rPr>
                        <w:t>Δικτύων Επικοινωνιών και Ανάλυσης Πληροφοριών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431A10">
                        <w:rPr>
                          <w:sz w:val="24"/>
                          <w:szCs w:val="24"/>
                          <w:lang w:val="el-GR"/>
                        </w:rPr>
                        <w:t>22-10-2024</w:t>
                      </w:r>
                      <w:r w:rsidR="004538DE" w:rsidRPr="004538DE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431A10">
                        <w:rPr>
                          <w:sz w:val="24"/>
                          <w:szCs w:val="24"/>
                          <w:lang w:val="el-GR"/>
                        </w:rPr>
                        <w:t>21-10-2027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431A10">
                        <w:rPr>
                          <w:sz w:val="24"/>
                          <w:szCs w:val="24"/>
                          <w:lang w:val="el-GR"/>
                        </w:rPr>
                        <w:t xml:space="preserve">61924/25-4-2024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CC5DB5C" w:rsidR="00EB0A74" w:rsidRDefault="004538DE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Ο Αιτών</w:t>
                      </w:r>
                    </w:p>
                    <w:p w14:paraId="4D7D5D32" w14:textId="77777777" w:rsidR="004538DE" w:rsidRPr="00EB0A74" w:rsidRDefault="004538DE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03CE5716" w:rsidR="00282374" w:rsidRDefault="004538D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Διευθυντή Τομέα </w:t>
                            </w:r>
                            <w:r w:rsidR="00431A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Δικτύων Επικοινωνιών και Ανάλυσης Πληροφοριών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δια της Γραμματείας 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Πληροφορικής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03CE5716" w:rsidR="00282374" w:rsidRDefault="004538D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Διευθυντή Τομέα </w:t>
                      </w:r>
                      <w:r w:rsidR="00431A1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Δικτύων Επικοινωνιών και Ανάλυσης Πληροφοριών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δια της Γραμματείας 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Πληροφορικής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3FCF" w14:textId="77777777" w:rsidR="00AA6989" w:rsidRDefault="00AA6989" w:rsidP="001A7CA4">
      <w:pPr>
        <w:spacing w:after="0" w:line="240" w:lineRule="auto"/>
      </w:pPr>
      <w:r>
        <w:separator/>
      </w:r>
    </w:p>
  </w:endnote>
  <w:endnote w:type="continuationSeparator" w:id="0">
    <w:p w14:paraId="711369FE" w14:textId="77777777" w:rsidR="00AA6989" w:rsidRDefault="00AA698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FD05" w14:textId="77777777" w:rsidR="00AA6989" w:rsidRDefault="00AA6989" w:rsidP="001A7CA4">
      <w:pPr>
        <w:spacing w:after="0" w:line="240" w:lineRule="auto"/>
      </w:pPr>
      <w:r>
        <w:separator/>
      </w:r>
    </w:p>
  </w:footnote>
  <w:footnote w:type="continuationSeparator" w:id="0">
    <w:p w14:paraId="00B61022" w14:textId="77777777" w:rsidR="00AA6989" w:rsidRDefault="00AA698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25CA"/>
    <w:rsid w:val="001A7CA4"/>
    <w:rsid w:val="001C1F73"/>
    <w:rsid w:val="0026033F"/>
    <w:rsid w:val="00263855"/>
    <w:rsid w:val="00282374"/>
    <w:rsid w:val="002922CC"/>
    <w:rsid w:val="002B673A"/>
    <w:rsid w:val="003117FE"/>
    <w:rsid w:val="003A5E3C"/>
    <w:rsid w:val="003F28CB"/>
    <w:rsid w:val="003F4B45"/>
    <w:rsid w:val="00431A10"/>
    <w:rsid w:val="004538DE"/>
    <w:rsid w:val="00473DD2"/>
    <w:rsid w:val="00490010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B2936"/>
    <w:rsid w:val="007D399B"/>
    <w:rsid w:val="0080409E"/>
    <w:rsid w:val="008166D8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AA6989"/>
    <w:rsid w:val="00B2546F"/>
    <w:rsid w:val="00B57F52"/>
    <w:rsid w:val="00B61648"/>
    <w:rsid w:val="00B8123D"/>
    <w:rsid w:val="00B81CF0"/>
    <w:rsid w:val="00CA1B8E"/>
    <w:rsid w:val="00CB0E00"/>
    <w:rsid w:val="00CD03FF"/>
    <w:rsid w:val="00D17804"/>
    <w:rsid w:val="00D27AEF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F882-FCCC-4B62-913F-9A0B30F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2022-03-18T09:25:00Z</cp:lastPrinted>
  <dcterms:created xsi:type="dcterms:W3CDTF">2024-04-25T12:23:00Z</dcterms:created>
  <dcterms:modified xsi:type="dcterms:W3CDTF">2024-04-26T04:24:00Z</dcterms:modified>
</cp:coreProperties>
</file>